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746" w:rsidRPr="00F803E7" w:rsidRDefault="00200EE5" w:rsidP="00F803E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F803E7">
        <w:rPr>
          <w:rFonts w:ascii="Noor_Badr" w:hAnsi="Noor_Badr" w:cs="Noor_Badr"/>
          <w:sz w:val="32"/>
          <w:szCs w:val="32"/>
          <w:rtl/>
          <w:lang w:bidi="fa-IR"/>
        </w:rPr>
        <w:t>خارج اصول</w:t>
      </w:r>
    </w:p>
    <w:p w:rsidR="00200EE5" w:rsidRPr="00F803E7" w:rsidRDefault="001375DA" w:rsidP="00F803E7">
      <w:pPr>
        <w:pBdr>
          <w:bottom w:val="single" w:sz="12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F803E7">
        <w:rPr>
          <w:rFonts w:ascii="Noor_Badr" w:hAnsi="Noor_Badr" w:cs="Noor_Badr"/>
          <w:sz w:val="32"/>
          <w:szCs w:val="32"/>
          <w:rtl/>
          <w:lang w:bidi="fa-IR"/>
        </w:rPr>
        <w:t>جلسه 69</w:t>
      </w:r>
      <w:r w:rsidR="00200EE5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                                    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200EE5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         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>چهار</w:t>
      </w:r>
      <w:r w:rsidR="00200EE5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شنبه 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>3</w:t>
      </w:r>
      <w:r w:rsidR="00200EE5" w:rsidRPr="00F803E7">
        <w:rPr>
          <w:rFonts w:ascii="Noor_Badr" w:hAnsi="Noor_Badr" w:cs="Noor_Badr"/>
          <w:sz w:val="32"/>
          <w:szCs w:val="32"/>
          <w:rtl/>
          <w:lang w:bidi="fa-IR"/>
        </w:rPr>
        <w:t>/ 11/ 97</w:t>
      </w:r>
    </w:p>
    <w:p w:rsidR="00200EE5" w:rsidRPr="00F803E7" w:rsidRDefault="00200EE5" w:rsidP="00F803E7">
      <w:pPr>
        <w:pStyle w:val="Heading1"/>
        <w:bidi/>
        <w:jc w:val="both"/>
        <w:rPr>
          <w:rFonts w:ascii="Noor_Badr" w:hAnsi="Noor_Badr" w:cs="Noor_Badr"/>
          <w:color w:val="FF0000"/>
          <w:sz w:val="32"/>
          <w:szCs w:val="32"/>
          <w:rtl/>
          <w:lang w:bidi="fa-IR"/>
        </w:rPr>
      </w:pPr>
      <w:r w:rsidRPr="00F803E7">
        <w:rPr>
          <w:rFonts w:ascii="Noor_Badr" w:hAnsi="Noor_Badr" w:cs="Noor_Badr"/>
          <w:color w:val="FF0000"/>
          <w:sz w:val="32"/>
          <w:szCs w:val="32"/>
          <w:rtl/>
          <w:lang w:bidi="fa-IR"/>
        </w:rPr>
        <w:t>حدیث</w:t>
      </w:r>
    </w:p>
    <w:p w:rsidR="001375DA" w:rsidRPr="00F803E7" w:rsidRDefault="00CA4588" w:rsidP="00F803E7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F803E7">
        <w:rPr>
          <w:rFonts w:ascii="Noor_Badr" w:hAnsi="Noor_Badr" w:cs="Noor_Badr"/>
          <w:sz w:val="32"/>
          <w:szCs w:val="32"/>
          <w:rtl/>
          <w:lang w:bidi="fa-IR"/>
        </w:rPr>
        <w:t>و لا وحشة أشد من العجب</w:t>
      </w:r>
      <w:r w:rsidR="000A049D" w:rsidRPr="00F803E7">
        <w:rPr>
          <w:rFonts w:ascii="Noor_Badr" w:hAnsi="Noor_Badr" w:cs="Noor_Badr"/>
          <w:sz w:val="32"/>
          <w:szCs w:val="32"/>
          <w:lang w:bidi="fa-IR"/>
        </w:rPr>
        <w:t>.</w:t>
      </w:r>
      <w:r w:rsidRPr="00F803E7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1"/>
      </w:r>
    </w:p>
    <w:p w:rsidR="000A049D" w:rsidRPr="00F803E7" w:rsidRDefault="00D537DD" w:rsidP="00F803E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F803E7">
        <w:rPr>
          <w:rFonts w:ascii="Noor_Badr" w:hAnsi="Noor_Badr" w:cs="Noor_Badr"/>
          <w:sz w:val="32"/>
          <w:szCs w:val="32"/>
          <w:rtl/>
          <w:lang w:bidi="fa-IR"/>
        </w:rPr>
        <w:t>منظور وحشت از تنهایی است</w:t>
      </w:r>
      <w:r w:rsidR="004E6ADD" w:rsidRPr="00F803E7">
        <w:rPr>
          <w:rFonts w:ascii="Noor_Badr" w:hAnsi="Noor_Badr" w:cs="Noor_Badr"/>
          <w:sz w:val="32"/>
          <w:szCs w:val="32"/>
          <w:rtl/>
          <w:lang w:bidi="fa-IR"/>
        </w:rPr>
        <w:t>؛ شخص معجب امنیت و آرامش ندارد.</w:t>
      </w:r>
    </w:p>
    <w:p w:rsidR="00200EE5" w:rsidRPr="00F803E7" w:rsidRDefault="007869E9" w:rsidP="00F803E7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F803E7">
        <w:rPr>
          <w:rFonts w:ascii="Noor_Badr" w:hAnsi="Noor_Badr" w:cs="Noor_Badr"/>
          <w:sz w:val="32"/>
          <w:szCs w:val="32"/>
          <w:lang w:bidi="fa-IR"/>
        </w:rPr>
        <w:t>*******</w:t>
      </w:r>
    </w:p>
    <w:p w:rsidR="00974A2C" w:rsidRPr="00F803E7" w:rsidRDefault="002434B6" w:rsidP="00F803E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F803E7">
        <w:rPr>
          <w:rFonts w:ascii="Noor_Badr" w:hAnsi="Noor_Badr" w:cs="Noor_Badr"/>
          <w:sz w:val="32"/>
          <w:szCs w:val="32"/>
          <w:rtl/>
          <w:lang w:bidi="fa-IR"/>
        </w:rPr>
        <w:t>کلام در مرحله ی پنجم بود</w:t>
      </w:r>
      <w:r w:rsidR="00962C9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.(تردد در اینکه 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حجیت اماره از باب طریقیت </w:t>
      </w:r>
      <w:r w:rsidR="00962C9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است 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>یا سببیت)</w:t>
      </w:r>
      <w:r w:rsidR="00962C9B" w:rsidRPr="00F803E7">
        <w:rPr>
          <w:rFonts w:ascii="Noor_Badr" w:hAnsi="Noor_Badr" w:cs="Noor_Badr"/>
          <w:sz w:val="32"/>
          <w:szCs w:val="32"/>
          <w:rtl/>
          <w:lang w:bidi="fa-IR"/>
        </w:rPr>
        <w:t>. مقدمه ای ذکر شد و در آخر</w:t>
      </w:r>
      <w:r w:rsidR="00974A2C" w:rsidRPr="00F803E7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962C9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سؤالی مطرح شد:</w:t>
      </w:r>
    </w:p>
    <w:p w:rsidR="000A049D" w:rsidRPr="00F803E7" w:rsidRDefault="00962C9B" w:rsidP="00F803E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تردد حجیت یک اماره بین طریقیت و سببیت، یعنی چه؟ با فرض اینکه ادله ی حجیت</w:t>
      </w:r>
      <w:r w:rsidR="00974A2C" w:rsidRPr="00F803E7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جز طریقیت را اثبات نمی کنند.</w:t>
      </w:r>
    </w:p>
    <w:p w:rsidR="00962C9B" w:rsidRPr="00F803E7" w:rsidRDefault="00962C9B" w:rsidP="00F803E7">
      <w:pPr>
        <w:pStyle w:val="Heading1"/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F803E7">
        <w:rPr>
          <w:rFonts w:ascii="Noor_Badr" w:hAnsi="Noor_Badr" w:cs="Noor_Badr"/>
          <w:sz w:val="32"/>
          <w:szCs w:val="32"/>
          <w:rtl/>
          <w:lang w:bidi="fa-IR"/>
        </w:rPr>
        <w:t>جواب</w:t>
      </w:r>
    </w:p>
    <w:p w:rsidR="00962C9B" w:rsidRPr="00F803E7" w:rsidRDefault="00962C9B" w:rsidP="00F803E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حجیت امارات بستگی به دلیل اعتبارشان دارد. گاهی این دلیل در مقام اثبات، دلالت بر طریقیت اماره دارد مثل </w:t>
      </w:r>
      <w:r w:rsidR="00974A2C" w:rsidRPr="00F803E7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>صدق العادل</w:t>
      </w:r>
      <w:r w:rsidR="00974A2C" w:rsidRPr="00F803E7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در باب خبر واحد. و گاهی دلالت بر سببیت</w:t>
      </w:r>
      <w:r w:rsidR="00974A2C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اماره دارد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مثل اعتبار اصالة الطهارة توسط </w:t>
      </w:r>
      <w:r w:rsidR="00974A2C" w:rsidRPr="00F803E7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>کل شیئ لک طاهر</w:t>
      </w:r>
      <w:r w:rsidR="00974A2C" w:rsidRPr="00F803E7">
        <w:rPr>
          <w:rFonts w:ascii="Noor_Badr" w:hAnsi="Noor_Badr" w:cs="Noor_Badr"/>
          <w:sz w:val="32"/>
          <w:szCs w:val="32"/>
          <w:rtl/>
          <w:lang w:bidi="fa-IR"/>
        </w:rPr>
        <w:t>" که به شکل تحکمی، طهارت را تثبیت می کند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>. حال در مساله ی بی</w:t>
      </w:r>
      <w:r w:rsidR="00974A2C" w:rsidRPr="00F803E7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>نه</w:t>
      </w:r>
      <w:r w:rsidR="00974A2C" w:rsidRPr="00F803E7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شک می کنیم که مؤدای بی</w:t>
      </w:r>
      <w:r w:rsidR="00974A2C" w:rsidRPr="00F803E7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>نه</w:t>
      </w:r>
      <w:r w:rsidR="00974A2C" w:rsidRPr="00F803E7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توسط دلیل</w:t>
      </w:r>
      <w:r w:rsidR="00974A2C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اعتبارش سبب واقع می شود یا طریق؟ زیرا در روایات 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lastRenderedPageBreak/>
        <w:t xml:space="preserve">زیادی آمده که </w:t>
      </w:r>
      <w:r w:rsidR="00974A2C" w:rsidRPr="00F803E7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>إنی أقضی بالبی</w:t>
      </w:r>
      <w:r w:rsidR="00974A2C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>نات بینکم</w:t>
      </w:r>
      <w:r w:rsidR="00974A2C" w:rsidRPr="00F803E7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که بعضی گفته اند این روایات حجیت بی</w:t>
      </w:r>
      <w:r w:rsidR="00974A2C" w:rsidRPr="00F803E7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نه را از باب سببیت </w:t>
      </w:r>
      <w:r w:rsidR="00974A2C" w:rsidRPr="00F803E7">
        <w:rPr>
          <w:rFonts w:ascii="Noor_Badr" w:hAnsi="Noor_Badr" w:cs="Noor_Badr"/>
          <w:sz w:val="32"/>
          <w:szCs w:val="32"/>
          <w:rtl/>
          <w:lang w:bidi="fa-IR"/>
        </w:rPr>
        <w:t>اثبات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می کند. لذا در ادله ی اجتهادیِ امارات و استفاده از آنه</w:t>
      </w:r>
      <w:r w:rsidR="008A2111" w:rsidRPr="00F803E7">
        <w:rPr>
          <w:rFonts w:ascii="Noor_Badr" w:hAnsi="Noor_Badr" w:cs="Noor_Badr"/>
          <w:sz w:val="32"/>
          <w:szCs w:val="32"/>
          <w:rtl/>
          <w:lang w:bidi="fa-IR"/>
        </w:rPr>
        <w:t>ا شبهه می شود و نوعی اجمال بر آ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>نها عارض می شود لذا دست</w:t>
      </w:r>
      <w:r w:rsidR="008A2111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مجتهد از دلیل اجتنادی نسبت به اماره کوتاه گشته و باید به اصول عملیه رجوع کند. بنابراین سر</w:t>
      </w:r>
      <w:r w:rsidR="008A2111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>ّ شک در حجیت اماره بین طریقیت و سببیت، اجمال</w:t>
      </w:r>
      <w:r w:rsidR="008A2111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آن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دلیل اجتهادی است که </w:t>
      </w:r>
      <w:r w:rsidR="00730DBE" w:rsidRPr="00F803E7">
        <w:rPr>
          <w:rFonts w:ascii="Noor_Badr" w:hAnsi="Noor_Badr" w:cs="Noor_Badr"/>
          <w:sz w:val="32"/>
          <w:szCs w:val="32"/>
          <w:rtl/>
          <w:lang w:bidi="fa-IR"/>
        </w:rPr>
        <w:t>قرار است حجیت اماره با آن ثابت شود.</w:t>
      </w:r>
    </w:p>
    <w:p w:rsidR="00730DBE" w:rsidRPr="00F803E7" w:rsidRDefault="00730DBE" w:rsidP="00F803E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F803E7">
        <w:rPr>
          <w:rFonts w:ascii="Noor_Badr" w:hAnsi="Noor_Badr" w:cs="Noor_Badr"/>
          <w:sz w:val="32"/>
          <w:szCs w:val="32"/>
          <w:rtl/>
          <w:lang w:bidi="fa-IR"/>
        </w:rPr>
        <w:t>با توجه به این مقدمه، صاحب کفایه می گوید:</w:t>
      </w:r>
    </w:p>
    <w:p w:rsidR="00730DBE" w:rsidRPr="00F803E7" w:rsidRDefault="00730DBE" w:rsidP="00F803E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F803E7">
        <w:rPr>
          <w:rFonts w:ascii="Noor_Badr" w:hAnsi="Noor_Badr" w:cs="Noor_Badr"/>
          <w:sz w:val="32"/>
          <w:szCs w:val="32"/>
          <w:rtl/>
          <w:lang w:bidi="fa-IR"/>
        </w:rPr>
        <w:t>أمّا إذا شكّ و لم يحرز أنّها على أيّ الوجهين، فأصالة عدم الإتيان بما يسقط معه التكليف مقتضية للإعادة في الوقت‏</w:t>
      </w:r>
      <w:r w:rsidR="00BD56E1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4D51A2" w:rsidRPr="00F803E7">
        <w:rPr>
          <w:rFonts w:ascii="Noor_Badr" w:hAnsi="Noor_Badr" w:cs="Noor_Badr"/>
          <w:sz w:val="32"/>
          <w:szCs w:val="32"/>
          <w:rtl/>
          <w:lang w:bidi="fa-IR"/>
        </w:rPr>
        <w:t>و استصحاب عدم كون التكليف بالواقع فعليّا في الوقت لا يجدي و لا يثبت كون ما أتى به مسقطا، إلّا على القول بالأصل المثبت، و قد علم اشتغال ذمّته بما يشكّ في فراغها عنه بذلك المأتي.</w:t>
      </w:r>
      <w:r w:rsidR="0002654B" w:rsidRPr="00F803E7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2"/>
      </w:r>
    </w:p>
    <w:p w:rsidR="00C90F36" w:rsidRPr="00F803E7" w:rsidRDefault="00C90F36" w:rsidP="00F803E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F803E7">
        <w:rPr>
          <w:rFonts w:ascii="Noor_Badr" w:hAnsi="Noor_Badr" w:cs="Noor_Badr"/>
          <w:sz w:val="32"/>
          <w:szCs w:val="32"/>
          <w:rtl/>
          <w:lang w:bidi="fa-IR"/>
        </w:rPr>
        <w:t>مرحوم آخوند در این عبارت سه امر را بیان می کند:</w:t>
      </w:r>
    </w:p>
    <w:p w:rsidR="00C90F36" w:rsidRPr="00F803E7" w:rsidRDefault="00C90F36" w:rsidP="00F803E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F803E7">
        <w:rPr>
          <w:rFonts w:ascii="Noor_Badr" w:hAnsi="Noor_Badr" w:cs="Noor_Badr"/>
          <w:sz w:val="32"/>
          <w:szCs w:val="32"/>
          <w:rtl/>
          <w:lang w:bidi="fa-IR"/>
        </w:rPr>
        <w:t>1.استصحاب</w:t>
      </w:r>
      <w:r w:rsidR="00C8321C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عدم</w:t>
      </w:r>
      <w:r w:rsidR="00C8321C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انجام کاری که موجب</w:t>
      </w:r>
      <w:r w:rsidR="00C8321C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سقوط</w:t>
      </w:r>
      <w:r w:rsidR="00C8321C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تکلیف از ذمه ی مکلف شود</w:t>
      </w:r>
      <w:r w:rsidR="00C8321C" w:rsidRPr="00F803E7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در هنگامی که به مؤدای اماره ای عمل کرده که می گوید: نماز تو با طهارت(حدثی یا خبثی) </w:t>
      </w:r>
      <w:r w:rsidR="00C8321C" w:rsidRPr="00F803E7">
        <w:rPr>
          <w:rFonts w:ascii="Noor_Badr" w:hAnsi="Noor_Badr" w:cs="Noor_Badr"/>
          <w:sz w:val="32"/>
          <w:szCs w:val="32"/>
          <w:rtl/>
          <w:lang w:bidi="fa-IR"/>
        </w:rPr>
        <w:t>می باشد و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سپس کشف خلاف شده</w:t>
      </w:r>
      <w:r w:rsidR="00C8321C" w:rsidRPr="00F803E7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در نتیجه اشتغال ذمه به نماز باقی است و باید اعاده شود زیرا اگر اماره از باب سببیت باشد، مجزی است ولی اگر از باب طریقیت باشد، مجزی نیست و این بمعنای شک در فراغ ذمه است.</w:t>
      </w:r>
    </w:p>
    <w:p w:rsidR="00C90F36" w:rsidRPr="00F803E7" w:rsidRDefault="00C90F36" w:rsidP="00F803E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F803E7">
        <w:rPr>
          <w:rFonts w:ascii="Noor_Badr" w:hAnsi="Noor_Badr" w:cs="Noor_Badr"/>
          <w:sz w:val="32"/>
          <w:szCs w:val="32"/>
          <w:rtl/>
          <w:lang w:bidi="fa-IR"/>
        </w:rPr>
        <w:t>2.استصحاب</w:t>
      </w:r>
      <w:r w:rsidR="00C8321C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عدم</w:t>
      </w:r>
      <w:r w:rsidR="00C8321C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فعلیت</w:t>
      </w:r>
      <w:r w:rsidR="00C8321C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تکلیف</w:t>
      </w:r>
      <w:r w:rsidR="00C8321C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واقعی</w:t>
      </w:r>
      <w:r w:rsidR="00C8321C" w:rsidRPr="00F803E7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در وقت نماز جاری می شود ولی فائده ای ندارد زیرا اگر بخواهد </w:t>
      </w:r>
      <w:r w:rsidR="00C8321C" w:rsidRPr="00F803E7">
        <w:rPr>
          <w:rFonts w:ascii="Noor_Badr" w:hAnsi="Noor_Badr" w:cs="Noor_Badr"/>
          <w:sz w:val="32"/>
          <w:szCs w:val="32"/>
          <w:rtl/>
          <w:lang w:bidi="fa-IR"/>
        </w:rPr>
        <w:t>فائده داشته باشد، باید مسقطیت مأ</w:t>
      </w:r>
      <w:r w:rsidRPr="00F803E7">
        <w:rPr>
          <w:rFonts w:ascii="Noor_Badr" w:hAnsi="Noor_Badr" w:cs="Noor_Badr"/>
          <w:sz w:val="32"/>
          <w:szCs w:val="32"/>
          <w:rtl/>
          <w:lang w:bidi="fa-IR"/>
        </w:rPr>
        <w:t>تی به را برای تکلیف اثبات کند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و این استصحاب نمی تواند اثبات کند زیرا مسقطیت</w:t>
      </w:r>
      <w:r w:rsidR="00C8321C" w:rsidRPr="00F803E7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لازمه ی عقلیِ استصحاب است و استصحابِ تعبدی فقط لازم تعبدی اش اثبات می شود که بعنوان اثر شرعی است</w:t>
      </w:r>
      <w:r w:rsidR="00C14DB7" w:rsidRPr="00F803E7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مثلاً </w:t>
      </w:r>
      <w:r w:rsidR="00C14DB7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اگر 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>کسی نذر کند اگر حکم</w:t>
      </w:r>
      <w:r w:rsidR="00C14DB7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واقعی</w:t>
      </w:r>
      <w:r w:rsidR="00C14DB7" w:rsidRPr="00F803E7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فعلی نبود، صدقه بدهد؛ در اینجا می شود با استصحاب</w:t>
      </w:r>
      <w:r w:rsidR="00C14DB7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عدم</w:t>
      </w:r>
      <w:r w:rsidR="00C14DB7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فعلیت، صدقه را بر استصحاب مترتب نمود اما اگر نمازی که خوانده، فاقد طهارت بوده، استصحاب</w:t>
      </w:r>
      <w:r w:rsidR="00C14DB7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عدم</w:t>
      </w:r>
      <w:r w:rsidR="00C14DB7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فعلیت</w:t>
      </w:r>
      <w:r w:rsidR="00C14DB7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نماز</w:t>
      </w:r>
      <w:r w:rsidR="00C14DB7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واقعی، نمی تواند مسقطیت</w:t>
      </w:r>
      <w:r w:rsidR="00C14DB7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نماز</w:t>
      </w:r>
      <w:r w:rsidR="00C14DB7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بدون</w:t>
      </w:r>
      <w:r w:rsidR="00C14DB7" w:rsidRPr="00F803E7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طهارت را اثبات</w:t>
      </w:r>
      <w:r w:rsidR="00C14DB7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کند مگر قائل شویم به حجیتِ اصلِ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مثبت</w:t>
      </w:r>
      <w:r w:rsidR="00C14DB7" w:rsidRPr="00F803E7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لکن</w:t>
      </w:r>
      <w:r w:rsidR="00C4707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نظر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مشهور و صاحب کفایه و مختار در مانحن فیه، عدم حجیت است.</w:t>
      </w:r>
    </w:p>
    <w:p w:rsidR="00442756" w:rsidRPr="00F803E7" w:rsidRDefault="009E1F5B" w:rsidP="00F803E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F803E7">
        <w:rPr>
          <w:rFonts w:ascii="Noor_Badr" w:hAnsi="Noor_Badr" w:cs="Noor_Badr"/>
          <w:sz w:val="32"/>
          <w:szCs w:val="32"/>
          <w:rtl/>
          <w:lang w:bidi="fa-IR"/>
        </w:rPr>
        <w:t>3.الإ</w:t>
      </w:r>
      <w:r w:rsidR="0064413B" w:rsidRPr="00F803E7">
        <w:rPr>
          <w:rFonts w:ascii="Noor_Badr" w:hAnsi="Noor_Badr" w:cs="Noor_Badr"/>
          <w:sz w:val="32"/>
          <w:szCs w:val="32"/>
          <w:rtl/>
          <w:lang w:bidi="fa-IR"/>
        </w:rPr>
        <w:t>شتغال الیقینی یستدعی الفراغ الیقینی. مکلف در مانحن فیه در صورت کشف خلاف، شک در فراغ ذمه دارد لذا واجب است نماز را اعاده کند</w:t>
      </w:r>
      <w:r w:rsidR="00442756" w:rsidRPr="00F803E7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64413B" w:rsidRPr="00F803E7" w:rsidRDefault="007B1621" w:rsidP="00F803E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یعنی نتیجه ی این </w:t>
      </w:r>
      <w:r w:rsidR="008E607A" w:rsidRPr="00F803E7">
        <w:rPr>
          <w:rFonts w:ascii="Noor_Badr" w:hAnsi="Noor_Badr" w:cs="Noor_Badr"/>
          <w:sz w:val="32"/>
          <w:szCs w:val="32"/>
          <w:rtl/>
          <w:lang w:bidi="fa-IR"/>
        </w:rPr>
        <w:t>اصل عملی، عدم إجزا</w:t>
      </w:r>
      <w:r w:rsidR="00442756" w:rsidRPr="00F803E7">
        <w:rPr>
          <w:rFonts w:ascii="Noor_Badr" w:hAnsi="Noor_Badr" w:cs="Noor_Badr"/>
          <w:sz w:val="32"/>
          <w:szCs w:val="32"/>
          <w:rtl/>
          <w:lang w:bidi="fa-IR"/>
        </w:rPr>
        <w:t xml:space="preserve"> و اشتغال ذمه است لذا باید اعاده شود.</w:t>
      </w:r>
    </w:p>
    <w:p w:rsidR="007B1621" w:rsidRPr="00F803E7" w:rsidRDefault="007B1621" w:rsidP="00F803E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F803E7">
        <w:rPr>
          <w:rFonts w:ascii="Noor_Badr" w:hAnsi="Noor_Badr" w:cs="Noor_Badr"/>
          <w:sz w:val="32"/>
          <w:szCs w:val="32"/>
          <w:rtl/>
          <w:lang w:bidi="fa-IR"/>
        </w:rPr>
        <w:t>(پایان)</w:t>
      </w:r>
    </w:p>
    <w:p w:rsidR="007A234F" w:rsidRPr="00F803E7" w:rsidRDefault="007A234F" w:rsidP="00F803E7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962C9B" w:rsidRPr="00F803E7" w:rsidRDefault="00962C9B" w:rsidP="00F803E7">
      <w:pPr>
        <w:bidi/>
        <w:jc w:val="both"/>
        <w:rPr>
          <w:rFonts w:ascii="Noor_Badr" w:hAnsi="Noor_Badr" w:cs="Noor_Badr"/>
          <w:sz w:val="18"/>
          <w:szCs w:val="18"/>
          <w:rtl/>
          <w:lang w:bidi="fa-IR"/>
        </w:rPr>
      </w:pPr>
    </w:p>
    <w:p w:rsidR="00962C9B" w:rsidRPr="00F803E7" w:rsidRDefault="00962C9B" w:rsidP="00F803E7">
      <w:pPr>
        <w:bidi/>
        <w:jc w:val="both"/>
        <w:rPr>
          <w:rFonts w:ascii="Noor_Badr" w:hAnsi="Noor_Badr" w:cs="Noor_Badr"/>
          <w:sz w:val="18"/>
          <w:szCs w:val="18"/>
          <w:rtl/>
          <w:lang w:bidi="fa-IR"/>
        </w:rPr>
      </w:pPr>
    </w:p>
    <w:p w:rsidR="00962C9B" w:rsidRPr="00F803E7" w:rsidRDefault="00962C9B" w:rsidP="00F803E7">
      <w:pPr>
        <w:bidi/>
        <w:jc w:val="both"/>
        <w:rPr>
          <w:rFonts w:ascii="Noor_Badr" w:hAnsi="Noor_Badr" w:cs="Noor_Badr"/>
          <w:sz w:val="18"/>
          <w:szCs w:val="18"/>
          <w:rtl/>
          <w:lang w:bidi="fa-IR"/>
        </w:rPr>
      </w:pPr>
    </w:p>
    <w:p w:rsidR="00962C9B" w:rsidRPr="00F803E7" w:rsidRDefault="00962C9B" w:rsidP="00F803E7">
      <w:pPr>
        <w:bidi/>
        <w:jc w:val="both"/>
        <w:rPr>
          <w:rFonts w:ascii="Noor_Badr" w:hAnsi="Noor_Badr" w:cs="Noor_Badr"/>
          <w:sz w:val="18"/>
          <w:szCs w:val="18"/>
          <w:rtl/>
          <w:lang w:bidi="fa-IR"/>
        </w:rPr>
      </w:pPr>
    </w:p>
    <w:p w:rsidR="00962C9B" w:rsidRPr="00F803E7" w:rsidRDefault="00962C9B" w:rsidP="00F803E7">
      <w:pPr>
        <w:bidi/>
        <w:jc w:val="both"/>
        <w:rPr>
          <w:rFonts w:ascii="Noor_Badr" w:hAnsi="Noor_Badr" w:cs="Noor_Badr"/>
          <w:sz w:val="18"/>
          <w:szCs w:val="18"/>
          <w:rtl/>
          <w:lang w:bidi="fa-IR"/>
        </w:rPr>
      </w:pPr>
    </w:p>
    <w:bookmarkEnd w:id="0"/>
    <w:p w:rsidR="00962C9B" w:rsidRPr="00F803E7" w:rsidRDefault="00962C9B" w:rsidP="00F803E7">
      <w:pPr>
        <w:bidi/>
        <w:jc w:val="both"/>
        <w:rPr>
          <w:rFonts w:ascii="Noor_Badr" w:hAnsi="Noor_Badr" w:cs="Noor_Badr"/>
          <w:sz w:val="18"/>
          <w:szCs w:val="18"/>
          <w:rtl/>
          <w:lang w:bidi="fa-IR"/>
        </w:rPr>
      </w:pPr>
    </w:p>
    <w:sectPr w:rsidR="00962C9B" w:rsidRPr="00F803E7" w:rsidSect="00200EE5">
      <w:pgSz w:w="12240" w:h="15840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EC2" w:rsidRDefault="00CB5EC2" w:rsidP="00CA4588">
      <w:pPr>
        <w:spacing w:after="0" w:line="240" w:lineRule="auto"/>
      </w:pPr>
      <w:r>
        <w:separator/>
      </w:r>
    </w:p>
  </w:endnote>
  <w:endnote w:type="continuationSeparator" w:id="0">
    <w:p w:rsidR="00CB5EC2" w:rsidRDefault="00CB5EC2" w:rsidP="00CA4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EC2" w:rsidRDefault="00CB5EC2" w:rsidP="00CA4588">
      <w:pPr>
        <w:spacing w:after="0" w:line="240" w:lineRule="auto"/>
      </w:pPr>
      <w:r>
        <w:separator/>
      </w:r>
    </w:p>
  </w:footnote>
  <w:footnote w:type="continuationSeparator" w:id="0">
    <w:p w:rsidR="00CB5EC2" w:rsidRDefault="00CB5EC2" w:rsidP="00CA4588">
      <w:pPr>
        <w:spacing w:after="0" w:line="240" w:lineRule="auto"/>
      </w:pPr>
      <w:r>
        <w:continuationSeparator/>
      </w:r>
    </w:p>
  </w:footnote>
  <w:footnote w:id="1">
    <w:p w:rsidR="00CA4588" w:rsidRDefault="00CA4588" w:rsidP="00CA4588">
      <w:pPr>
        <w:pStyle w:val="FootnoteText"/>
        <w:bidi/>
        <w:jc w:val="both"/>
      </w:pPr>
      <w:r>
        <w:rPr>
          <w:rFonts w:cs="Arial"/>
        </w:rPr>
        <w:t>.</w:t>
      </w:r>
      <w:r>
        <w:rPr>
          <w:rStyle w:val="FootnoteReference"/>
        </w:rPr>
        <w:footnoteRef/>
      </w:r>
      <w:r w:rsidRPr="00CA4588">
        <w:rPr>
          <w:rFonts w:cs="Arial" w:hint="cs"/>
          <w:rtl/>
        </w:rPr>
        <w:t>خطبة</w:t>
      </w:r>
      <w:r w:rsidRPr="00CA4588">
        <w:rPr>
          <w:rFonts w:cs="Arial"/>
          <w:rtl/>
        </w:rPr>
        <w:t xml:space="preserve"> </w:t>
      </w:r>
      <w:r w:rsidRPr="00CA4588">
        <w:rPr>
          <w:rFonts w:cs="Arial" w:hint="cs"/>
          <w:rtl/>
        </w:rPr>
        <w:t>لأمير</w:t>
      </w:r>
      <w:r w:rsidRPr="00CA4588">
        <w:rPr>
          <w:rFonts w:cs="Arial"/>
          <w:rtl/>
        </w:rPr>
        <w:t xml:space="preserve"> </w:t>
      </w:r>
      <w:r w:rsidRPr="00CA4588">
        <w:rPr>
          <w:rFonts w:cs="Arial" w:hint="cs"/>
          <w:rtl/>
        </w:rPr>
        <w:t>المؤمنين</w:t>
      </w:r>
      <w:r w:rsidRPr="00CA4588">
        <w:rPr>
          <w:rFonts w:cs="Arial"/>
          <w:rtl/>
        </w:rPr>
        <w:t xml:space="preserve"> </w:t>
      </w:r>
      <w:r w:rsidRPr="00CA4588">
        <w:rPr>
          <w:rFonts w:cs="Arial" w:hint="cs"/>
          <w:rtl/>
        </w:rPr>
        <w:t>ع</w:t>
      </w:r>
      <w:r w:rsidRPr="00CA4588">
        <w:rPr>
          <w:rFonts w:cs="Arial"/>
          <w:rtl/>
        </w:rPr>
        <w:t xml:space="preserve"> </w:t>
      </w:r>
      <w:r w:rsidRPr="00CA4588">
        <w:rPr>
          <w:rFonts w:cs="Arial" w:hint="cs"/>
          <w:rtl/>
        </w:rPr>
        <w:t>و</w:t>
      </w:r>
      <w:r w:rsidRPr="00CA4588">
        <w:rPr>
          <w:rFonts w:cs="Arial"/>
          <w:rtl/>
        </w:rPr>
        <w:t xml:space="preserve"> </w:t>
      </w:r>
      <w:r w:rsidRPr="00CA4588">
        <w:rPr>
          <w:rFonts w:cs="Arial" w:hint="cs"/>
          <w:rtl/>
        </w:rPr>
        <w:t>هي</w:t>
      </w:r>
      <w:r w:rsidRPr="00CA4588">
        <w:rPr>
          <w:rFonts w:cs="Arial"/>
          <w:rtl/>
        </w:rPr>
        <w:t xml:space="preserve"> </w:t>
      </w:r>
      <w:r w:rsidRPr="00CA4588">
        <w:rPr>
          <w:rFonts w:cs="Arial" w:hint="cs"/>
          <w:rtl/>
        </w:rPr>
        <w:t>خطبة</w:t>
      </w:r>
      <w:r w:rsidRPr="00CA4588">
        <w:rPr>
          <w:rFonts w:cs="Arial"/>
          <w:rtl/>
        </w:rPr>
        <w:t xml:space="preserve"> </w:t>
      </w:r>
      <w:r w:rsidRPr="00CA4588">
        <w:rPr>
          <w:rFonts w:cs="Arial" w:hint="cs"/>
          <w:rtl/>
        </w:rPr>
        <w:t>الوسيلة</w:t>
      </w:r>
      <w:r w:rsidRPr="00CA4588">
        <w:rPr>
          <w:rFonts w:cs="Arial"/>
          <w:rtl/>
        </w:rPr>
        <w:t>.</w:t>
      </w:r>
      <w:r w:rsidRPr="00CA4588">
        <w:rPr>
          <w:rFonts w:cs="Arial" w:hint="cs"/>
          <w:rtl/>
        </w:rPr>
        <w:t>الكافي</w:t>
      </w:r>
      <w:r w:rsidRPr="00CA4588">
        <w:rPr>
          <w:rFonts w:cs="Arial"/>
          <w:rtl/>
        </w:rPr>
        <w:t xml:space="preserve"> (</w:t>
      </w:r>
      <w:r w:rsidRPr="00CA4588">
        <w:rPr>
          <w:rFonts w:cs="Arial" w:hint="cs"/>
          <w:rtl/>
        </w:rPr>
        <w:t>ط</w:t>
      </w:r>
      <w:r w:rsidRPr="00CA4588">
        <w:rPr>
          <w:rFonts w:cs="Arial"/>
          <w:rtl/>
        </w:rPr>
        <w:t xml:space="preserve"> - </w:t>
      </w:r>
      <w:r w:rsidRPr="00CA4588">
        <w:rPr>
          <w:rFonts w:cs="Arial" w:hint="cs"/>
          <w:rtl/>
        </w:rPr>
        <w:t>الإسلامية</w:t>
      </w:r>
      <w:r w:rsidRPr="00CA4588">
        <w:rPr>
          <w:rFonts w:cs="Arial"/>
          <w:rtl/>
        </w:rPr>
        <w:t>)</w:t>
      </w:r>
      <w:r w:rsidRPr="00CA4588">
        <w:rPr>
          <w:rFonts w:cs="Arial" w:hint="cs"/>
          <w:rtl/>
        </w:rPr>
        <w:t>،</w:t>
      </w:r>
      <w:r w:rsidRPr="00CA4588">
        <w:rPr>
          <w:rFonts w:cs="Arial"/>
          <w:rtl/>
        </w:rPr>
        <w:t xml:space="preserve"> </w:t>
      </w:r>
      <w:r w:rsidRPr="00CA4588">
        <w:rPr>
          <w:rFonts w:cs="Arial" w:hint="cs"/>
          <w:rtl/>
        </w:rPr>
        <w:t>ج‏</w:t>
      </w:r>
      <w:r w:rsidRPr="00CA4588">
        <w:rPr>
          <w:rFonts w:cs="Arial"/>
          <w:rtl/>
        </w:rPr>
        <w:t>8</w:t>
      </w:r>
      <w:r w:rsidRPr="00CA4588">
        <w:rPr>
          <w:rFonts w:cs="Arial" w:hint="cs"/>
          <w:rtl/>
        </w:rPr>
        <w:t>،</w:t>
      </w:r>
      <w:r w:rsidRPr="00CA4588">
        <w:rPr>
          <w:rFonts w:cs="Arial"/>
          <w:rtl/>
        </w:rPr>
        <w:t xml:space="preserve"> </w:t>
      </w:r>
      <w:r w:rsidRPr="00CA4588">
        <w:rPr>
          <w:rFonts w:cs="Arial" w:hint="cs"/>
          <w:rtl/>
        </w:rPr>
        <w:t>ص</w:t>
      </w:r>
      <w:r w:rsidRPr="00CA4588">
        <w:rPr>
          <w:rFonts w:cs="Arial"/>
          <w:rtl/>
        </w:rPr>
        <w:t>: 18</w:t>
      </w:r>
      <w:r w:rsidRPr="00CA4588">
        <w:t xml:space="preserve"> </w:t>
      </w:r>
      <w:r>
        <w:t xml:space="preserve"> </w:t>
      </w:r>
    </w:p>
  </w:footnote>
  <w:footnote w:id="2">
    <w:p w:rsidR="0002654B" w:rsidRPr="003E3998" w:rsidRDefault="0002654B" w:rsidP="0002654B">
      <w:pPr>
        <w:pStyle w:val="FootnoteText"/>
        <w:bidi/>
        <w:jc w:val="both"/>
        <w:rPr>
          <w:sz w:val="24"/>
          <w:szCs w:val="24"/>
          <w:rtl/>
          <w:lang w:bidi="fa-IR"/>
        </w:rPr>
      </w:pPr>
      <w:r w:rsidRPr="003E3998">
        <w:rPr>
          <w:rStyle w:val="FootnoteReference"/>
          <w:sz w:val="24"/>
          <w:szCs w:val="24"/>
        </w:rPr>
        <w:footnoteRef/>
      </w:r>
      <w:r w:rsidRPr="003E3998">
        <w:rPr>
          <w:sz w:val="24"/>
          <w:szCs w:val="24"/>
        </w:rPr>
        <w:t xml:space="preserve"> </w:t>
      </w:r>
      <w:r w:rsidRPr="003E3998">
        <w:rPr>
          <w:rFonts w:hint="cs"/>
          <w:sz w:val="24"/>
          <w:szCs w:val="24"/>
          <w:rtl/>
        </w:rPr>
        <w:t>.</w:t>
      </w:r>
      <w:r w:rsidRPr="003E3998">
        <w:rPr>
          <w:rFonts w:cs="Arial" w:hint="cs"/>
          <w:sz w:val="24"/>
          <w:szCs w:val="24"/>
          <w:rtl/>
        </w:rPr>
        <w:t>كفاية</w:t>
      </w:r>
      <w:r w:rsidRPr="003E3998">
        <w:rPr>
          <w:rFonts w:cs="Arial"/>
          <w:sz w:val="24"/>
          <w:szCs w:val="24"/>
          <w:rtl/>
        </w:rPr>
        <w:t xml:space="preserve"> </w:t>
      </w:r>
      <w:r w:rsidRPr="003E3998">
        <w:rPr>
          <w:rFonts w:cs="Arial" w:hint="cs"/>
          <w:sz w:val="24"/>
          <w:szCs w:val="24"/>
          <w:rtl/>
        </w:rPr>
        <w:t>الأصول</w:t>
      </w:r>
      <w:r w:rsidRPr="003E3998">
        <w:rPr>
          <w:rFonts w:cs="Arial"/>
          <w:sz w:val="24"/>
          <w:szCs w:val="24"/>
          <w:rtl/>
        </w:rPr>
        <w:t xml:space="preserve"> ( </w:t>
      </w:r>
      <w:r w:rsidRPr="003E3998">
        <w:rPr>
          <w:rFonts w:cs="Arial" w:hint="cs"/>
          <w:sz w:val="24"/>
          <w:szCs w:val="24"/>
          <w:rtl/>
        </w:rPr>
        <w:t>با</w:t>
      </w:r>
      <w:r w:rsidRPr="003E3998">
        <w:rPr>
          <w:rFonts w:cs="Arial"/>
          <w:sz w:val="24"/>
          <w:szCs w:val="24"/>
          <w:rtl/>
        </w:rPr>
        <w:t xml:space="preserve"> </w:t>
      </w:r>
      <w:r w:rsidRPr="003E3998">
        <w:rPr>
          <w:rFonts w:cs="Arial" w:hint="cs"/>
          <w:sz w:val="24"/>
          <w:szCs w:val="24"/>
          <w:rtl/>
        </w:rPr>
        <w:t>تعليقه</w:t>
      </w:r>
      <w:r w:rsidRPr="003E3998">
        <w:rPr>
          <w:rFonts w:cs="Arial"/>
          <w:sz w:val="24"/>
          <w:szCs w:val="24"/>
          <w:rtl/>
        </w:rPr>
        <w:t xml:space="preserve"> </w:t>
      </w:r>
      <w:r w:rsidRPr="003E3998">
        <w:rPr>
          <w:rFonts w:cs="Arial" w:hint="cs"/>
          <w:sz w:val="24"/>
          <w:szCs w:val="24"/>
          <w:rtl/>
        </w:rPr>
        <w:t>زارعى</w:t>
      </w:r>
      <w:r w:rsidRPr="003E3998">
        <w:rPr>
          <w:rFonts w:cs="Arial"/>
          <w:sz w:val="24"/>
          <w:szCs w:val="24"/>
          <w:rtl/>
        </w:rPr>
        <w:t xml:space="preserve"> </w:t>
      </w:r>
      <w:r w:rsidRPr="003E3998">
        <w:rPr>
          <w:rFonts w:cs="Arial" w:hint="cs"/>
          <w:sz w:val="24"/>
          <w:szCs w:val="24"/>
          <w:rtl/>
        </w:rPr>
        <w:t>سبزوارى</w:t>
      </w:r>
      <w:r w:rsidRPr="003E3998">
        <w:rPr>
          <w:rFonts w:cs="Arial"/>
          <w:sz w:val="24"/>
          <w:szCs w:val="24"/>
          <w:rtl/>
        </w:rPr>
        <w:t xml:space="preserve"> )</w:t>
      </w:r>
      <w:r w:rsidRPr="003E3998">
        <w:rPr>
          <w:rFonts w:cs="Arial" w:hint="cs"/>
          <w:sz w:val="24"/>
          <w:szCs w:val="24"/>
          <w:rtl/>
        </w:rPr>
        <w:t>،</w:t>
      </w:r>
      <w:r w:rsidRPr="003E3998">
        <w:rPr>
          <w:rFonts w:cs="Arial"/>
          <w:sz w:val="24"/>
          <w:szCs w:val="24"/>
          <w:rtl/>
        </w:rPr>
        <w:t xml:space="preserve"> </w:t>
      </w:r>
      <w:r w:rsidRPr="003E3998">
        <w:rPr>
          <w:rFonts w:cs="Arial" w:hint="cs"/>
          <w:sz w:val="24"/>
          <w:szCs w:val="24"/>
          <w:rtl/>
        </w:rPr>
        <w:t>ج‏</w:t>
      </w:r>
      <w:r w:rsidRPr="003E3998">
        <w:rPr>
          <w:rFonts w:cs="Arial"/>
          <w:sz w:val="24"/>
          <w:szCs w:val="24"/>
          <w:rtl/>
        </w:rPr>
        <w:t>1</w:t>
      </w:r>
      <w:r w:rsidRPr="003E3998">
        <w:rPr>
          <w:rFonts w:cs="Arial" w:hint="cs"/>
          <w:sz w:val="24"/>
          <w:szCs w:val="24"/>
          <w:rtl/>
        </w:rPr>
        <w:t>،</w:t>
      </w:r>
      <w:r w:rsidRPr="003E3998">
        <w:rPr>
          <w:rFonts w:cs="Arial"/>
          <w:sz w:val="24"/>
          <w:szCs w:val="24"/>
          <w:rtl/>
        </w:rPr>
        <w:t xml:space="preserve"> </w:t>
      </w:r>
      <w:r w:rsidRPr="003E3998">
        <w:rPr>
          <w:rFonts w:cs="Arial" w:hint="cs"/>
          <w:sz w:val="24"/>
          <w:szCs w:val="24"/>
          <w:rtl/>
        </w:rPr>
        <w:t>ص</w:t>
      </w:r>
      <w:r w:rsidRPr="003E3998">
        <w:rPr>
          <w:rFonts w:cs="Arial"/>
          <w:sz w:val="24"/>
          <w:szCs w:val="24"/>
          <w:rtl/>
        </w:rPr>
        <w:t>: 168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EE5"/>
    <w:rsid w:val="0002654B"/>
    <w:rsid w:val="000A049D"/>
    <w:rsid w:val="001375DA"/>
    <w:rsid w:val="0019797F"/>
    <w:rsid w:val="00200EE5"/>
    <w:rsid w:val="002434B6"/>
    <w:rsid w:val="003E3998"/>
    <w:rsid w:val="0042543C"/>
    <w:rsid w:val="00442756"/>
    <w:rsid w:val="004D51A2"/>
    <w:rsid w:val="004E6ADD"/>
    <w:rsid w:val="0064413B"/>
    <w:rsid w:val="006517A7"/>
    <w:rsid w:val="00730DBE"/>
    <w:rsid w:val="007869E9"/>
    <w:rsid w:val="007A234F"/>
    <w:rsid w:val="007B1621"/>
    <w:rsid w:val="008A2111"/>
    <w:rsid w:val="008E607A"/>
    <w:rsid w:val="00962C9B"/>
    <w:rsid w:val="00974A2C"/>
    <w:rsid w:val="009E1F5B"/>
    <w:rsid w:val="009F4BCF"/>
    <w:rsid w:val="00A656B8"/>
    <w:rsid w:val="00AA1746"/>
    <w:rsid w:val="00BD56E1"/>
    <w:rsid w:val="00C14DB7"/>
    <w:rsid w:val="00C4707B"/>
    <w:rsid w:val="00C8321C"/>
    <w:rsid w:val="00C90F36"/>
    <w:rsid w:val="00CA4588"/>
    <w:rsid w:val="00CB5EC2"/>
    <w:rsid w:val="00CC7D67"/>
    <w:rsid w:val="00D537DD"/>
    <w:rsid w:val="00EB7F12"/>
    <w:rsid w:val="00F80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04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458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458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4588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A04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D537D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7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04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458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458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4588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A04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D537D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7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28</cp:revision>
  <dcterms:created xsi:type="dcterms:W3CDTF">2019-02-12T07:00:00Z</dcterms:created>
  <dcterms:modified xsi:type="dcterms:W3CDTF">2020-08-24T02:24:00Z</dcterms:modified>
</cp:coreProperties>
</file>